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2C3E50"/>
          <w:sz w:val="48"/>
        </w:rPr>
        <w:t>RF Frequency Analysis Hardware Kit</w:t>
      </w:r>
    </w:p>
    <w:p>
      <w:pPr>
        <w:jc w:val="center"/>
      </w:pPr>
      <w:r>
        <w:rPr>
          <w:i/>
          <w:sz w:val="28"/>
        </w:rPr>
        <w:t>Medium Grade - Off-the-Shelf Components</w:t>
      </w:r>
    </w:p>
    <w:p>
      <w:pPr>
        <w:jc w:val="center"/>
      </w:pPr>
      <w:r>
        <w:rPr>
          <w:i/>
        </w:rPr>
        <w:t>Date: March 23, 2026</w:t>
      </w:r>
    </w:p>
    <w:p>
      <w:r>
        <w:br w:type="page"/>
      </w:r>
    </w:p>
    <w:p>
      <w:pPr>
        <w:pStyle w:val="Heading1"/>
      </w:pPr>
      <w:r>
        <w:t>Table of Contents</w:t>
      </w:r>
    </w:p>
    <w:p>
      <w:r>
        <w:t>1. Executive Summary</w:t>
      </w:r>
      <w:r>
        <w:tab/>
        <w:tab/>
        <w:tab/>
        <w:tab/>
        <w:tab/>
        <w:tab/>
        <w:tab/>
        <w:tab/>
        <w:t>3</w:t>
      </w:r>
    </w:p>
    <w:p>
      <w:r>
        <w:t>2. Hardware Tier Comparison</w:t>
      </w:r>
      <w:r>
        <w:tab/>
        <w:tab/>
        <w:tab/>
        <w:tab/>
        <w:tab/>
        <w:tab/>
        <w:tab/>
        <w:tab/>
        <w:t>4</w:t>
      </w:r>
    </w:p>
    <w:p>
      <w:r>
        <w:t>3. Recommended Kit Configuration</w:t>
      </w:r>
      <w:r>
        <w:tab/>
        <w:tab/>
        <w:tab/>
        <w:tab/>
        <w:tab/>
        <w:tab/>
        <w:tab/>
        <w:tab/>
        <w:t>5</w:t>
      </w:r>
    </w:p>
    <w:p>
      <w:r>
        <w:t>4. Phased Implementation Plan</w:t>
      </w:r>
      <w:r>
        <w:tab/>
        <w:tab/>
        <w:tab/>
        <w:tab/>
        <w:tab/>
        <w:tab/>
        <w:tab/>
        <w:tab/>
        <w:t>6</w:t>
      </w:r>
    </w:p>
    <w:p>
      <w:r>
        <w:t>5. Software Stack</w:t>
      </w:r>
      <w:r>
        <w:tab/>
        <w:tab/>
        <w:tab/>
        <w:tab/>
        <w:tab/>
        <w:tab/>
        <w:tab/>
        <w:tab/>
        <w:t>7</w:t>
      </w:r>
    </w:p>
    <w:p>
      <w:r>
        <w:t>6. Frequency Analysis Workflow</w:t>
      </w:r>
      <w:r>
        <w:tab/>
        <w:tab/>
        <w:tab/>
        <w:tab/>
        <w:tab/>
        <w:tab/>
        <w:tab/>
        <w:tab/>
        <w:t>8</w:t>
      </w:r>
    </w:p>
    <w:p>
      <w:r>
        <w:t>7. Budget Summary</w:t>
      </w:r>
      <w:r>
        <w:tab/>
        <w:tab/>
        <w:tab/>
        <w:tab/>
        <w:tab/>
        <w:tab/>
        <w:tab/>
        <w:tab/>
        <w:t>9</w:t>
      </w:r>
    </w:p>
    <w:p>
      <w:r>
        <w:t>8. Learning Resources</w:t>
      </w:r>
      <w:r>
        <w:tab/>
        <w:tab/>
        <w:tab/>
        <w:tab/>
        <w:tab/>
        <w:tab/>
        <w:tab/>
        <w:tab/>
        <w:t>10</w:t>
      </w:r>
    </w:p>
    <w:p>
      <w:r>
        <w:t>9. Safety and Legal Considerations</w:t>
      </w:r>
      <w:r>
        <w:tab/>
        <w:tab/>
        <w:tab/>
        <w:tab/>
        <w:tab/>
        <w:tab/>
        <w:tab/>
        <w:tab/>
        <w:t>11</w:t>
      </w:r>
    </w:p>
    <w:p>
      <w:r>
        <w:t>10. Conclusion</w:t>
      </w:r>
      <w:r>
        <w:tab/>
        <w:tab/>
        <w:tab/>
        <w:tab/>
        <w:tab/>
        <w:tab/>
        <w:tab/>
        <w:tab/>
        <w:t>12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t>This document outlines a comprehensive roadmap for building a medium-grade radio frequency (RF) analysis hardware kit using off-the-shelf components. The kit is designed for users transitioning from beginner to intermediate level, providing professional-grade capabilities at reasonable cost.</w:t>
      </w:r>
    </w:p>
    <w:p>
      <w:r>
        <w:t>The recommended configuration centers on the HackRF One, providing full duplex (TX+RX) capability across 1 MHz to 6 GHz with 20 MHz instantaneous bandwidth. Total investment of $1,000 provides professional-grade analysis capability with a phased implementation approach.</w:t>
      </w:r>
    </w:p>
    <w:p>
      <w:pPr>
        <w:pStyle w:val="Heading2"/>
      </w:pPr>
      <w:r>
        <w:t>Key Specifications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Frequency Range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1 MHz - 6 GHz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Bandwidth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Up to 20 MHz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TX Power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0 to +15 dBm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Sample Rate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20 MSPS (8-bit I/Q)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Total Budget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$1,000 (phased)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Implementation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16 weeks</w:t>
            </w:r>
          </w:p>
        </w:tc>
      </w:tr>
    </w:tbl>
    <w:p/>
    <w:p>
      <w:r>
        <w:br w:type="page"/>
      </w:r>
    </w:p>
    <w:p>
      <w:pPr>
        <w:pStyle w:val="Heading1"/>
      </w:pPr>
      <w:r>
        <w:t>2. Hardware Tier Comparison</w:t>
      </w:r>
    </w:p>
    <w:p>
      <w:pPr>
        <w:pStyle w:val="Heading2"/>
      </w:pPr>
      <w:r>
        <w:t>Tier 1: Entry Level (Beginner)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Device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Bandwidth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Price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Best For</w:t>
            </w:r>
          </w:p>
        </w:tc>
      </w:tr>
      <w:tr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 V3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24-1766 MHz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2.4 MHz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$35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Learning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RTL-SDR V4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500k-1.7 GHz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2.4 MHz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$45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HF + VHF/UHF</w:t>
            </w:r>
          </w:p>
        </w:tc>
      </w:tr>
      <w:tr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Nooelec SMArTee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24-1766 MHz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2.4 MHz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$40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Low noise</w:t>
            </w:r>
          </w:p>
        </w:tc>
      </w:tr>
    </w:tbl>
    <w:p/>
    <w:p>
      <w:pPr>
        <w:pStyle w:val="Heading2"/>
      </w:pPr>
      <w:r>
        <w:t>Tier 2: Medium Grade (Intermediate) - RECOMMENDED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Device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Bandwidth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TX Power</w:t>
            </w:r>
          </w:p>
        </w:tc>
        <w:tc>
          <w:tcPr>
            <w:tcW w:type="dxa" w:w="1728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Price</w:t>
            </w:r>
          </w:p>
        </w:tc>
      </w:tr>
      <w:tr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HackRF One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1-6000 MHz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20 MHz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0-15 dBm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$300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LimeSDR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100k-3.8 GHz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61.4 MHz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Up to 10 dBm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$300</w:t>
            </w:r>
          </w:p>
        </w:tc>
      </w:tr>
      <w:tr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LimeSDR Mini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10M-3.5 GHz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30.7 MHz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Up to 10 dBm</w:t>
            </w:r>
          </w:p>
        </w:tc>
        <w:tc>
          <w:tcPr>
            <w:tcW w:type="dxa" w:w="1728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$150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BladeRF x40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300M-3.8 GHz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28 MHz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Up to 6 dBm</w:t>
            </w:r>
          </w:p>
        </w:tc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sz w:val="18"/>
              </w:rPr>
              <w:t>$400</w:t>
            </w:r>
          </w:p>
        </w:tc>
      </w:tr>
    </w:tbl>
    <w:p/>
    <w:p>
      <w:pPr>
        <w:pStyle w:val="Heading2"/>
      </w:pPr>
      <w:r>
        <w:t>Tier 3: Professional Grade (Advanced)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Device</w:t>
            </w:r>
          </w:p>
        </w:tc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Bandwidth</w:t>
            </w:r>
          </w:p>
        </w:tc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Price</w:t>
            </w:r>
          </w:p>
        </w:tc>
      </w:tr>
      <w:tr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Ettus USRP B210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70M-6 GHz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56 MHz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$1,100</w:t>
            </w:r>
          </w:p>
        </w:tc>
      </w:tr>
      <w:tr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BladeRF 2.0 micro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47M-6 GHz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56 MHz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$540</w:t>
            </w:r>
          </w:p>
        </w:tc>
      </w:tr>
      <w:tr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PlutoSDR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70M-6 GHz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56 MHz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$230</w:t>
            </w:r>
          </w:p>
        </w:tc>
      </w:tr>
    </w:tbl>
    <w:p/>
    <w:p>
      <w:pPr>
        <w:pStyle w:val="Heading2"/>
      </w:pPr>
      <w:r>
        <w:t>Frequency Coverage Comparison</w:t>
      </w:r>
    </w:p>
    <w:p>
      <w:r>
        <w:drawing>
          <wp:inline xmlns:a="http://schemas.openxmlformats.org/drawingml/2006/main" xmlns:pic="http://schemas.openxmlformats.org/drawingml/2006/picture">
            <wp:extent cx="5486400" cy="31829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9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Figure 1: Frequency range comparison across SDR devices.</w:t>
      </w:r>
    </w:p>
    <w:p>
      <w:r>
        <w:br w:type="page"/>
      </w:r>
    </w:p>
    <w:p>
      <w:pPr>
        <w:pStyle w:val="Heading2"/>
      </w:pPr>
      <w:r>
        <w:t>Price vs Bandwidth Comparison</w:t>
      </w:r>
    </w:p>
    <w:p>
      <w:r>
        <w:drawing>
          <wp:inline xmlns:a="http://schemas.openxmlformats.org/drawingml/2006/main" xmlns:pic="http://schemas.openxmlformats.org/drawingml/2006/picture">
            <wp:extent cx="5486400" cy="32009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9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Figure 2: Price versus bandwidth for different SDR platforms.</w:t>
      </w:r>
    </w:p>
    <w:p>
      <w:r>
        <w:br w:type="page"/>
      </w:r>
    </w:p>
    <w:p>
      <w:pPr>
        <w:pStyle w:val="Heading1"/>
      </w:pPr>
      <w:r>
        <w:t>3. Recommended Kit Configuration</w:t>
      </w:r>
    </w:p>
    <w:p>
      <w:pPr>
        <w:pStyle w:val="Heading2"/>
      </w:pPr>
      <w:r>
        <w:t>Primary Device: HackRF One ($300)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Frequency Range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1 MHz - 6 GHz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Operating Modes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Half-duplex (TX or RX)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RF Bandwidth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Up to 20 MHz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Sample Rate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20 MSPS (8-bit I/Q)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TX Power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0 to +15 dBm typical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RX Sensitivity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-80 dBm typical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Interface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USB 2.0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Antenna Connector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SMA female</w:t>
            </w:r>
          </w:p>
        </w:tc>
      </w:tr>
    </w:tbl>
    <w:p/>
    <w:p>
      <w:r>
        <w:t>Why HackRF One: Widest frequency range (1 MHz - 6 GHz), transmit AND receive capability, massive community support, open source hardware, excellent documentation and tutorials.</w:t>
      </w:r>
    </w:p>
    <w:p>
      <w:pPr>
        <w:pStyle w:val="Heading2"/>
      </w:pPr>
      <w:r>
        <w:t>Supporting Equipment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Items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Budget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Antennas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Dipole kit, Discone, Log Periodic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$100-150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Cables/Adapters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SMA cables, BNC/N adapters, Attenuators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$50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Accessories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USB hub, Case, LNA, Bias-tee, TCXO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$80-150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Computing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Laptop (i5+, 8GB RAM, USB 3.0)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$200-500</w:t>
            </w:r>
          </w:p>
        </w:tc>
      </w:tr>
    </w:tbl>
    <w:p/>
    <w:p>
      <w:pPr>
        <w:pStyle w:val="Heading2"/>
      </w:pPr>
      <w:r>
        <w:t>Capability Comparison</w:t>
      </w:r>
    </w:p>
    <w:p>
      <w:r>
        <w:drawing>
          <wp:inline xmlns:a="http://schemas.openxmlformats.org/drawingml/2006/main" xmlns:pic="http://schemas.openxmlformats.org/drawingml/2006/picture">
            <wp:extent cx="5029200" cy="395667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9566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Figure 3: Radar chart comparing device capabilities across key metrics.</w:t>
      </w:r>
    </w:p>
    <w:p>
      <w:r>
        <w:br w:type="page"/>
      </w:r>
    </w:p>
    <w:p>
      <w:pPr>
        <w:pStyle w:val="Heading1"/>
      </w:pPr>
      <w:r>
        <w:t>4. Phased Implementation Plan</w:t>
      </w:r>
    </w:p>
    <w:p>
      <w:r>
        <w:drawing>
          <wp:inline xmlns:a="http://schemas.openxmlformats.org/drawingml/2006/main" xmlns:pic="http://schemas.openxmlformats.org/drawingml/2006/picture">
            <wp:extent cx="5486400" cy="311817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1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Figure 4: 16-week implementation timeline with milestones.</w:t>
      </w:r>
    </w:p>
    <w:p>
      <w:pPr>
        <w:pStyle w:val="Heading2"/>
      </w:pPr>
      <w:r>
        <w:t>Phase 1: Foundation (Weeks 1-4) - $100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Equipment</w:t>
            </w:r>
          </w:p>
        </w:tc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 Blog V4 dongle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$45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Basic dipole antenna kit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$25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USB cable, SMA adapters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$30</w:t>
            </w:r>
          </w:p>
        </w:tc>
      </w:tr>
    </w:tbl>
    <w:p/>
    <w:p>
      <w:r>
        <w:t>Skills: Software installation, frequency scanning, signal identification, recording</w:t>
      </w:r>
    </w:p>
    <w:p>
      <w:pPr>
        <w:pStyle w:val="Heading2"/>
      </w:pPr>
      <w:r>
        <w:t>Phase 2: Enhancement (Weeks 5-8) - $400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Equipment</w:t>
            </w:r>
          </w:p>
        </w:tc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HackRF One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$300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Discone antenna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$80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USB 3.0 hub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$25</w:t>
            </w:r>
          </w:p>
        </w:tc>
      </w:tr>
    </w:tbl>
    <w:p/>
    <w:p>
      <w:r>
        <w:t>Skills: Transmitting signals, GNU Radio basics, modulation analysis</w:t>
      </w:r>
    </w:p>
    <w:p>
      <w:pPr>
        <w:pStyle w:val="Heading2"/>
      </w:pPr>
      <w:r>
        <w:t>Phase 3: Analysis (Weeks 9-12) - $200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Equipment</w:t>
            </w:r>
          </w:p>
        </w:tc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LNA with bias-tee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$60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Better cables and adapters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$50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Directional antenna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$60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TCXO upgrade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$30</w:t>
            </w:r>
          </w:p>
        </w:tc>
      </w:tr>
    </w:tbl>
    <w:p/>
    <w:p>
      <w:r>
        <w:t>Skills: Weak signal reception, direction finding, regulatory compliance</w:t>
      </w:r>
    </w:p>
    <w:p>
      <w:pPr>
        <w:pStyle w:val="Heading2"/>
      </w:pPr>
      <w:r>
        <w:t>Phase 4: Advanced (Weeks 13-16) - $300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Equipment</w:t>
            </w:r>
          </w:p>
        </w:tc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Second SDR (diversity)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$45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Shielded enclosure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$50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GPSDO for timing (optional)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$200</w:t>
            </w:r>
          </w:p>
        </w:tc>
      </w:tr>
    </w:tbl>
    <w:p/>
    <w:p>
      <w:r>
        <w:t>Skills: Coherent reception, advanced GNU Radio, security testing</w:t>
      </w:r>
    </w:p>
    <w:p>
      <w:r>
        <w:br w:type="page"/>
      </w:r>
    </w:p>
    <w:p>
      <w:pPr>
        <w:pStyle w:val="Heading1"/>
      </w:pPr>
      <w:r>
        <w:t>5. Software Stack</w:t>
      </w:r>
    </w:p>
    <w:p>
      <w:pPr>
        <w:pStyle w:val="Heading2"/>
      </w:pPr>
      <w:r>
        <w:t>Core Analysis Software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Software</w:t>
            </w:r>
          </w:p>
        </w:tc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Platform</w:t>
            </w:r>
          </w:p>
        </w:tc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16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License</w:t>
            </w:r>
          </w:p>
        </w:tc>
      </w:tr>
      <w:tr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GQRX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Linux/Mac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General receiver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GPL</w:t>
            </w:r>
          </w:p>
        </w:tc>
      </w:tr>
      <w:tr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SDR++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Cross-platform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Wideband receiver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GPL</w:t>
            </w:r>
          </w:p>
        </w:tc>
      </w:tr>
      <w:tr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SDR-Angel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Windows/Linux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Multi-mode receiver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GPL</w:t>
            </w:r>
          </w:p>
        </w:tc>
      </w:tr>
      <w:tr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CubicSDR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Cross-platform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Visual spectrum</w:t>
            </w:r>
          </w:p>
        </w:tc>
        <w:tc>
          <w:tcPr>
            <w:tcW w:type="dxa" w:w="2160"/>
            <w:vAlign w:val="center"/>
          </w:tcPr>
          <w:p>
            <w:pPr>
              <w:jc w:val="center"/>
            </w:pPr>
            <w:r>
              <w:rPr>
                <w:sz w:val="18"/>
              </w:rPr>
              <w:t>BSD</w:t>
            </w:r>
          </w:p>
        </w:tc>
      </w:tr>
      <w:tr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GNU Radio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Cross-platform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DSP framework</w:t>
            </w:r>
          </w:p>
        </w:tc>
        <w:tc>
          <w:tcPr>
            <w:tcW w:type="dxa" w:w="216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GPL</w:t>
            </w:r>
          </w:p>
        </w:tc>
      </w:tr>
    </w:tbl>
    <w:p/>
    <w:p>
      <w:pPr>
        <w:pStyle w:val="Heading2"/>
      </w:pPr>
      <w:r>
        <w:t>Specialized Tools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Software</w:t>
            </w:r>
          </w:p>
        </w:tc>
        <w:tc>
          <w:tcPr>
            <w:tcW w:type="dxa" w:w="432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URH (Universal Radio Hacker)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Protocol analysis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SigDigger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Signal analysis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Baudline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Spectral analysis</w:t>
            </w:r>
          </w:p>
        </w:tc>
      </w:tr>
      <w:tr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Fosphor</w:t>
            </w:r>
          </w:p>
        </w:tc>
        <w:tc>
          <w:tcPr>
            <w:tcW w:type="dxa" w:w="4320"/>
            <w:vAlign w:val="center"/>
          </w:tcPr>
          <w:p>
            <w:pPr>
              <w:jc w:val="center"/>
            </w:pPr>
            <w:r>
              <w:rPr>
                <w:sz w:val="18"/>
              </w:rPr>
              <w:t>GPU-accelerated waterfall</w:t>
            </w:r>
          </w:p>
        </w:tc>
      </w:tr>
      <w:tr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QSpectrumAnalyzer</w:t>
            </w:r>
          </w:p>
        </w:tc>
        <w:tc>
          <w:tcPr>
            <w:tcW w:type="dxa" w:w="432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Python spectrum analyzer</w:t>
            </w:r>
          </w:p>
        </w:tc>
      </w:tr>
    </w:tbl>
    <w:p/>
    <w:p>
      <w:r>
        <w:br w:type="page"/>
      </w:r>
    </w:p>
    <w:p>
      <w:pPr>
        <w:pStyle w:val="Heading1"/>
      </w:pPr>
      <w:r>
        <w:t>6. Budget Summary</w:t>
      </w:r>
    </w:p>
    <w:p>
      <w:r>
        <w:drawing>
          <wp:inline xmlns:a="http://schemas.openxmlformats.org/drawingml/2006/main" xmlns:pic="http://schemas.openxmlformats.org/drawingml/2006/picture">
            <wp:extent cx="5486400" cy="3813897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8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Figure 5: Phased budget breakdown with cumulative costs.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Equipment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Phase 1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 kit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$100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Phase 2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HackRF One + antenna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$400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Phase 3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LNA, adapters, directional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$200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Phase 4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Second SDR, shielding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$300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Total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$1,000</w:t>
            </w:r>
          </w:p>
        </w:tc>
      </w:tr>
    </w:tbl>
    <w:p/>
    <w:p>
      <w:pPr>
        <w:pStyle w:val="Heading2"/>
      </w:pPr>
      <w:r>
        <w:t>Budget Options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Configuration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 Cost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Capability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Minimum Viable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$450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 + HackRF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Medium-Grade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$1,000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All 4 phases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Optimal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$1,500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With upgrades</w:t>
            </w:r>
          </w:p>
        </w:tc>
      </w:tr>
    </w:tbl>
    <w:p/>
    <w:p>
      <w:r>
        <w:br w:type="page"/>
      </w:r>
    </w:p>
    <w:p>
      <w:pPr>
        <w:pStyle w:val="Heading1"/>
      </w:pPr>
      <w:r>
        <w:t>7. Learning Resources</w:t>
      </w:r>
    </w:p>
    <w:p>
      <w:pPr>
        <w:pStyle w:val="Heading2"/>
      </w:pPr>
      <w:r>
        <w:t>Free Resources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URL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Focus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RTL-SDR.com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rtl-sdr.com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Beginner tutorials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Great Scott Gadgets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greatscottgadgets.com/sdr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Video series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GNU Radio Tutorials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tutorials.gnuradio.org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DSP fundamentals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Signal Identification Wiki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sigidwiki.com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Signal database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Radio Reference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radioreference.com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Frequency database</w:t>
            </w:r>
          </w:p>
        </w:tc>
      </w:tr>
    </w:tbl>
    <w:p/>
    <w:p>
      <w:pPr>
        <w:pStyle w:val="Heading2"/>
      </w:pPr>
      <w:r>
        <w:t>Recommended Books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Book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Price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SDR for Engineers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Analog Devices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Free PDF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GNU Radio Cookbook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Various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Free online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Signals and Systems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Oppenheim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$120</w:t>
            </w:r>
          </w:p>
        </w:tc>
      </w:tr>
    </w:tbl>
    <w:p/>
    <w:p>
      <w:r>
        <w:br w:type="page"/>
      </w:r>
    </w:p>
    <w:p>
      <w:pPr>
        <w:pStyle w:val="Heading1"/>
      </w:pPr>
      <w:r>
        <w:t>8. Safety and Legal Considerations</w:t>
      </w:r>
    </w:p>
    <w:p>
      <w:pPr>
        <w:pStyle w:val="Heading2"/>
      </w:pPr>
      <w:r>
        <w:t>Transmit Restrictions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Band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TX Allowed?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License Required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AM Broadcast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NO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N/A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FM Broadcast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NO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N/A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Amateur Radio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YES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Amateur license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ISM Bands (315/433/915 MHz)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YES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Part 15 compliant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Citizen's Band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YES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None (Part 95)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FRS/GMRS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Partial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GMRS requires license</w:t>
            </w:r>
          </w:p>
        </w:tc>
      </w:tr>
    </w:tbl>
    <w:p/>
    <w:p>
      <w:pPr>
        <w:pStyle w:val="Heading2"/>
      </w:pPr>
      <w:r>
        <w:t>Best Practices</w:t>
      </w:r>
    </w:p>
    <w:p>
      <w:pPr>
        <w:pStyle w:val="ListNumber"/>
      </w:pPr>
      <w:r>
        <w:t>1. Never transmit on restricted frequencies</w:t>
      </w:r>
    </w:p>
    <w:p>
      <w:pPr>
        <w:pStyle w:val="ListNumber"/>
      </w:pPr>
      <w:r>
        <w:t>2. Use attenuators when testing near transmitters</w:t>
      </w:r>
    </w:p>
    <w:p>
      <w:pPr>
        <w:pStyle w:val="ListNumber"/>
      </w:pPr>
      <w:r>
        <w:t>3. Obtain proper licenses before TX</w:t>
      </w:r>
    </w:p>
    <w:p>
      <w:pPr>
        <w:pStyle w:val="ListNumber"/>
      </w:pPr>
      <w:r>
        <w:t>4. Keep records of all transmissions</w:t>
      </w:r>
    </w:p>
    <w:p>
      <w:pPr>
        <w:pStyle w:val="ListNumber"/>
      </w:pPr>
      <w:r>
        <w:t>5. Respect privacy - do not decode private communications</w:t>
      </w:r>
    </w:p>
    <w:p>
      <w:r>
        <w:br w:type="page"/>
      </w:r>
    </w:p>
    <w:p>
      <w:pPr>
        <w:pStyle w:val="Heading1"/>
      </w:pPr>
      <w:r>
        <w:t>9. Conclusion</w:t>
      </w:r>
    </w:p>
    <w:p>
      <w:r>
        <w:t>A medium-grade RF analysis kit centered on the HackRF One provides excellent value for intermediate users. The phased approach allows gradual skill development while building capability. Total investment of $1,000 provides professional-grade analysis capability across 1 MHz to 6 GHz with both transmit and receive functionality.</w:t>
      </w:r>
    </w:p>
    <w:p>
      <w:r>
        <w:t>Key recommendations:</w:t>
      </w:r>
    </w:p>
    <w:p>
      <w:pPr>
        <w:pStyle w:val="ListBullet"/>
      </w:pPr>
      <w:r>
        <w:t>Start with RTL-SDR for learning ($45-100)</w:t>
      </w:r>
    </w:p>
    <w:p>
      <w:pPr>
        <w:pStyle w:val="ListBullet"/>
      </w:pPr>
      <w:r>
        <w:t>Upgrade to HackRF One for TX capability ($300)</w:t>
      </w:r>
    </w:p>
    <w:p>
      <w:pPr>
        <w:pStyle w:val="ListBullet"/>
      </w:pPr>
      <w:r>
        <w:t>Add LNA and better antennas for weak signals ($100)</w:t>
      </w:r>
    </w:p>
    <w:p>
      <w:pPr>
        <w:pStyle w:val="ListBullet"/>
      </w:pPr>
      <w:r>
        <w:t>Expand to multi-SDR setups for advanced analysis ($300+)</w:t>
      </w:r>
    </w:p>
    <w:p>
      <w:r>
        <w:t>This kit provides the foundation for RF spectrum analysis, signal identification, protocol reverse engineering, security testing (authorized), amateur radio operation, and regulatory compliance verification.</w:t>
      </w:r>
    </w:p>
    <w:p>
      <w:pPr>
        <w:pStyle w:val="Heading1"/>
      </w:pPr>
      <w:r>
        <w:t>Appendix: Vendor 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Vendor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Products</w:t>
            </w:r>
          </w:p>
        </w:tc>
        <w:tc>
          <w:tcPr>
            <w:tcW w:type="dxa" w:w="2880"/>
            <w:shd w:fill="2C3E50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Website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 Blog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 V3/V4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rtl-sdr.com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Nooelec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NESDR series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nooelec.com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Great Scott Gadgets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HackRF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greatscottgadgets.com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Lime Microsystems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LimeSDR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limemicro.com</w:t>
            </w:r>
          </w:p>
        </w:tc>
      </w:tr>
      <w:tr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Nuand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BladeRF</w:t>
            </w:r>
          </w:p>
        </w:tc>
        <w:tc>
          <w:tcPr>
            <w:tcW w:type="dxa" w:w="2880"/>
            <w:vAlign w:val="center"/>
            <w:shd w:fill="F8F9FA"/>
          </w:tcPr>
          <w:p>
            <w:pPr>
              <w:jc w:val="center"/>
            </w:pPr>
            <w:r>
              <w:rPr>
                <w:sz w:val="18"/>
              </w:rPr>
              <w:t>nuand.com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Ettus Research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USRP</w:t>
            </w:r>
          </w:p>
        </w:tc>
        <w:tc>
          <w:tcPr>
            <w:tcW w:type="dxa" w:w="2880"/>
            <w:vAlign w:val="center"/>
          </w:tcPr>
          <w:p>
            <w:pPr>
              <w:jc w:val="center"/>
            </w:pPr>
            <w:r>
              <w:rPr>
                <w:sz w:val="18"/>
              </w:rPr>
              <w:t>ettus.com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